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63" w:rsidRDefault="00742064" w:rsidP="007420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Relazione di collaudo del generatore</w:t>
      </w:r>
      <w:r w:rsidR="00BD171C">
        <w:rPr>
          <w:rFonts w:ascii="Times New Roman" w:hAnsi="Times New Roman" w:cs="Times New Roman"/>
          <w:b/>
          <w:sz w:val="32"/>
          <w:szCs w:val="32"/>
        </w:rPr>
        <w:t xml:space="preserve"> di vapore</w:t>
      </w:r>
      <w:r>
        <w:rPr>
          <w:rFonts w:ascii="Times New Roman" w:hAnsi="Times New Roman" w:cs="Times New Roman"/>
          <w:b/>
          <w:sz w:val="32"/>
          <w:szCs w:val="32"/>
        </w:rPr>
        <w:t xml:space="preserve"> della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Osla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Sud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S.p.a.</w:t>
      </w:r>
      <w:proofErr w:type="spellEnd"/>
    </w:p>
    <w:p w:rsidR="00013EBC" w:rsidRDefault="00FF5D55" w:rsidP="00211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211C63">
        <w:rPr>
          <w:rFonts w:ascii="Times New Roman" w:hAnsi="Times New Roman" w:cs="Times New Roman"/>
          <w:sz w:val="24"/>
          <w:szCs w:val="24"/>
        </w:rPr>
        <w:t xml:space="preserve"> sottoscritto Raffaele Longoba</w:t>
      </w:r>
      <w:r w:rsidR="00BD171C">
        <w:rPr>
          <w:rFonts w:ascii="Times New Roman" w:hAnsi="Times New Roman" w:cs="Times New Roman"/>
          <w:sz w:val="24"/>
          <w:szCs w:val="24"/>
        </w:rPr>
        <w:t>rdi è</w:t>
      </w:r>
      <w:r>
        <w:rPr>
          <w:rFonts w:ascii="Times New Roman" w:hAnsi="Times New Roman" w:cs="Times New Roman"/>
          <w:sz w:val="24"/>
          <w:szCs w:val="24"/>
        </w:rPr>
        <w:t xml:space="preserve"> stato chiamato dalla </w:t>
      </w:r>
      <w:proofErr w:type="spellStart"/>
      <w:r>
        <w:rPr>
          <w:rFonts w:ascii="Times New Roman" w:hAnsi="Times New Roman" w:cs="Times New Roman"/>
          <w:sz w:val="24"/>
          <w:szCs w:val="24"/>
        </w:rPr>
        <w:t>Osla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Sud </w:t>
      </w:r>
      <w:proofErr w:type="spellStart"/>
      <w:r>
        <w:rPr>
          <w:rFonts w:ascii="Times New Roman" w:hAnsi="Times New Roman" w:cs="Times New Roman"/>
          <w:sz w:val="24"/>
          <w:szCs w:val="24"/>
        </w:rPr>
        <w:t>S.p.a.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azienda specializzata nello stampaggio delle lamiere, con sede a Sarno (SA), per verificare il rendimento del loro generatore di vapore, necessario per l’azionamento di magli e presse. </w:t>
      </w:r>
      <w:r w:rsidR="00013EBC">
        <w:rPr>
          <w:rFonts w:ascii="Times New Roman" w:hAnsi="Times New Roman" w:cs="Times New Roman"/>
          <w:sz w:val="24"/>
          <w:szCs w:val="24"/>
        </w:rPr>
        <w:t>Il generatore di vapore in questione</w:t>
      </w:r>
      <w:r w:rsidR="007F03CD">
        <w:rPr>
          <w:rFonts w:ascii="Times New Roman" w:hAnsi="Times New Roman" w:cs="Times New Roman"/>
          <w:sz w:val="24"/>
          <w:szCs w:val="24"/>
        </w:rPr>
        <w:t>, modello GDP,</w:t>
      </w:r>
      <w:r w:rsidR="00013EBC">
        <w:rPr>
          <w:rFonts w:ascii="Times New Roman" w:hAnsi="Times New Roman" w:cs="Times New Roman"/>
          <w:sz w:val="24"/>
          <w:szCs w:val="24"/>
        </w:rPr>
        <w:t xml:space="preserve"> è stato venduto alla suddetta azienda dalla MAS snc, azienda specializzata nella costruzione di generatori di vapore a tubi d’acqua e a tubi di fumo di piccola o media potenza, con sede a </w:t>
      </w:r>
      <w:proofErr w:type="spellStart"/>
      <w:r w:rsidR="00013EBC">
        <w:rPr>
          <w:rFonts w:ascii="Times New Roman" w:hAnsi="Times New Roman" w:cs="Times New Roman"/>
          <w:sz w:val="24"/>
          <w:szCs w:val="24"/>
        </w:rPr>
        <w:t>Massanzago</w:t>
      </w:r>
      <w:proofErr w:type="spellEnd"/>
      <w:r w:rsidR="00013EBC">
        <w:rPr>
          <w:rFonts w:ascii="Times New Roman" w:hAnsi="Times New Roman" w:cs="Times New Roman"/>
          <w:sz w:val="24"/>
          <w:szCs w:val="24"/>
        </w:rPr>
        <w:t xml:space="preserve"> (PD). L’obiettivo del collaudo sarà quello di verificare il rispetto dei patti contrattuali riguardanti il rendimento dichiarato dalla casa costruttrice. </w:t>
      </w:r>
    </w:p>
    <w:p w:rsidR="007F03CD" w:rsidRDefault="00013EBC" w:rsidP="004F45F4">
      <w:pPr>
        <w:jc w:val="both"/>
        <w:rPr>
          <w:rFonts w:ascii="Times New Roman" w:hAnsi="Times New Roman" w:cs="Times New Roman"/>
          <w:sz w:val="24"/>
          <w:szCs w:val="24"/>
        </w:rPr>
      </w:pPr>
      <w:r w:rsidRPr="004F45F4">
        <w:rPr>
          <w:rFonts w:ascii="Times New Roman" w:hAnsi="Times New Roman" w:cs="Times New Roman"/>
          <w:sz w:val="24"/>
          <w:szCs w:val="24"/>
        </w:rPr>
        <w:t xml:space="preserve">Il generatore di vapore in </w:t>
      </w:r>
      <w:r w:rsidR="007F03CD">
        <w:rPr>
          <w:rFonts w:ascii="Times New Roman" w:hAnsi="Times New Roman" w:cs="Times New Roman"/>
          <w:sz w:val="24"/>
          <w:szCs w:val="24"/>
        </w:rPr>
        <w:t xml:space="preserve">questione è semifisso orizzontale a tubi da fumo a tre giri, </w:t>
      </w:r>
      <w:proofErr w:type="spellStart"/>
      <w:r w:rsidR="007F03CD">
        <w:rPr>
          <w:rFonts w:ascii="Times New Roman" w:hAnsi="Times New Roman" w:cs="Times New Roman"/>
          <w:sz w:val="24"/>
          <w:szCs w:val="24"/>
        </w:rPr>
        <w:t>comleto</w:t>
      </w:r>
      <w:proofErr w:type="spellEnd"/>
      <w:r w:rsidR="007F03CD">
        <w:rPr>
          <w:rFonts w:ascii="Times New Roman" w:hAnsi="Times New Roman" w:cs="Times New Roman"/>
          <w:sz w:val="24"/>
          <w:szCs w:val="24"/>
        </w:rPr>
        <w:t xml:space="preserve"> di duomo pressurizzato. Le caratteristiche generali delle caldaie GDP sono: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>Piastre tubiere bordate sia verso il focolare che verso il fasciame, giunto o giunti di dilatazione sul focolare; con queste caratteristiche costruttive le diverse dilatazioni del focolare e del fasciame vengono assorbite dalle parti curve e non gravano sulle saldature o sulle parti piane delle piastre tubiere con conseguenti cricche di affaticamento del materiale.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 xml:space="preserve">Tubi mandrinati e bordati, si evitano così saldature sulle piastre e quindi un incrudimento del materiale; si ha inoltre la possibilità di una facile estrazione del fascio </w:t>
      </w:r>
      <w:proofErr w:type="spellStart"/>
      <w:r w:rsidRPr="007F03CD">
        <w:rPr>
          <w:color w:val="000000"/>
        </w:rPr>
        <w:t>tubiero</w:t>
      </w:r>
      <w:proofErr w:type="spellEnd"/>
      <w:r w:rsidRPr="007F03CD">
        <w:rPr>
          <w:color w:val="000000"/>
        </w:rPr>
        <w:t>, se questo si rendesse necessario dopo vari anni di funzionamento.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>Ampia camera di combustione e carichi termici bassi (1.000.000 - 1.200.000 Kcal/</w:t>
      </w:r>
      <w:proofErr w:type="spellStart"/>
      <w:r w:rsidRPr="007F03CD">
        <w:rPr>
          <w:color w:val="000000"/>
        </w:rPr>
        <w:t>m³h</w:t>
      </w:r>
      <w:proofErr w:type="spellEnd"/>
      <w:r w:rsidRPr="007F03CD">
        <w:rPr>
          <w:color w:val="000000"/>
        </w:rPr>
        <w:t>) in modo da non sottoporre il corpo caldaia a sollecitazioni termiche che limitano la durata dello stesso.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 xml:space="preserve">Perdite per irraggiamento ridotte al minimo (2-3%) per l’uso di materiali coibenti sia sul fasciame che sulle </w:t>
      </w:r>
      <w:proofErr w:type="spellStart"/>
      <w:r w:rsidRPr="007F03CD">
        <w:rPr>
          <w:color w:val="000000"/>
        </w:rPr>
        <w:t>cassefumo</w:t>
      </w:r>
      <w:proofErr w:type="spellEnd"/>
      <w:r w:rsidRPr="007F03CD">
        <w:rPr>
          <w:color w:val="000000"/>
        </w:rPr>
        <w:t xml:space="preserve"> (lana di vetro, </w:t>
      </w:r>
      <w:proofErr w:type="spellStart"/>
      <w:r w:rsidRPr="007F03CD">
        <w:rPr>
          <w:color w:val="000000"/>
        </w:rPr>
        <w:t>fibroceramiche</w:t>
      </w:r>
      <w:proofErr w:type="spellEnd"/>
      <w:r w:rsidRPr="007F03CD">
        <w:rPr>
          <w:color w:val="000000"/>
        </w:rPr>
        <w:t>, impasti refrattari, mattoni isolanti) di notevole efficacia.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>Possibilità di impiego di vari combustibili: gas metano ed altri, gasolio, olio combustibile.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 xml:space="preserve">Il generatore viene fornito nella versione monoblocco, completo di rubinetteria delle migliori case (KSB, BONT, KLINGER) elettropompa di </w:t>
      </w:r>
      <w:proofErr w:type="spellStart"/>
      <w:r w:rsidRPr="007F03CD">
        <w:rPr>
          <w:color w:val="000000"/>
        </w:rPr>
        <w:t>alimentazione-iniettore-regolatore</w:t>
      </w:r>
      <w:proofErr w:type="spellEnd"/>
      <w:r w:rsidRPr="007F03CD">
        <w:rPr>
          <w:color w:val="000000"/>
        </w:rPr>
        <w:t xml:space="preserve"> di livello a galleggiante (attacco e stacco elettropompa di alimentazione, blocco bruciatore a livello minimo) - sonda blocco bruciatore a livello minimo con riarmo manuale- pressostato di blocco con riarmo manuale-pressostati di funzionamento-quadro elettrico comando con allacciamenti alle varie apparecchiature.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>Nella progettazione di detto generatore si è cercato di rendere elementare sia l’uso che la manutenzione, dotandolo di apparecchiature semplici ma nello stesso tempo affidabili.</w:t>
      </w:r>
    </w:p>
    <w:p w:rsidR="007F03CD" w:rsidRP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 xml:space="preserve">Nei tubi di fumo non sono stati inseriti </w:t>
      </w:r>
      <w:proofErr w:type="spellStart"/>
      <w:r w:rsidRPr="007F03CD">
        <w:rPr>
          <w:color w:val="000000"/>
        </w:rPr>
        <w:t>turbolatori</w:t>
      </w:r>
      <w:proofErr w:type="spellEnd"/>
      <w:r w:rsidRPr="007F03CD">
        <w:rPr>
          <w:color w:val="000000"/>
        </w:rPr>
        <w:t xml:space="preserve"> per una facile pulizia con funzionamento ad olio combustibile.</w:t>
      </w:r>
    </w:p>
    <w:p w:rsidR="007F03CD" w:rsidRDefault="007F03CD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 w:rsidRPr="007F03CD">
        <w:rPr>
          <w:color w:val="000000"/>
        </w:rPr>
        <w:t xml:space="preserve">Le </w:t>
      </w:r>
      <w:proofErr w:type="spellStart"/>
      <w:r w:rsidRPr="007F03CD">
        <w:rPr>
          <w:color w:val="000000"/>
        </w:rPr>
        <w:t>cassefumo</w:t>
      </w:r>
      <w:proofErr w:type="spellEnd"/>
      <w:r w:rsidRPr="007F03CD">
        <w:rPr>
          <w:color w:val="000000"/>
        </w:rPr>
        <w:t xml:space="preserve"> sono facilmente asportabili e dotate di bracci girevoli, per poter rendere visibili il focolare ed il fascio </w:t>
      </w:r>
      <w:proofErr w:type="spellStart"/>
      <w:r w:rsidRPr="007F03CD">
        <w:rPr>
          <w:color w:val="000000"/>
        </w:rPr>
        <w:t>tubiero</w:t>
      </w:r>
      <w:proofErr w:type="spellEnd"/>
      <w:r w:rsidRPr="007F03CD">
        <w:rPr>
          <w:color w:val="000000"/>
        </w:rPr>
        <w:t xml:space="preserve"> per le pulizie, i collaudi ed eventuali revisioni straordinarie dopo anni di funzionamento.</w:t>
      </w:r>
    </w:p>
    <w:p w:rsidR="006A50BF" w:rsidRDefault="006A50BF" w:rsidP="007F03CD">
      <w:pPr>
        <w:pStyle w:val="NormaleWeb"/>
        <w:numPr>
          <w:ilvl w:val="0"/>
          <w:numId w:val="4"/>
        </w:numPr>
        <w:spacing w:line="225" w:lineRule="atLeast"/>
        <w:jc w:val="both"/>
        <w:rPr>
          <w:color w:val="000000"/>
        </w:rPr>
      </w:pPr>
      <w:r>
        <w:rPr>
          <w:color w:val="000000"/>
        </w:rPr>
        <w:t>La circolazione dell’acqua è favorit</w:t>
      </w:r>
      <w:r w:rsidR="00E53EE9">
        <w:rPr>
          <w:color w:val="000000"/>
        </w:rPr>
        <w:t>a dall’eccentricità del focolare</w:t>
      </w:r>
      <w:r>
        <w:rPr>
          <w:color w:val="000000"/>
        </w:rPr>
        <w:t xml:space="preserve"> che crea una sorta di convezione forzata</w:t>
      </w:r>
    </w:p>
    <w:p w:rsidR="006A50BF" w:rsidRDefault="006A50BF" w:rsidP="006A50BF">
      <w:pPr>
        <w:pStyle w:val="NormaleWeb"/>
        <w:spacing w:line="225" w:lineRule="atLeast"/>
        <w:jc w:val="both"/>
        <w:rPr>
          <w:color w:val="000000"/>
        </w:rPr>
      </w:pPr>
    </w:p>
    <w:p w:rsidR="006A50BF" w:rsidRDefault="006A50BF" w:rsidP="006A50BF">
      <w:pPr>
        <w:pStyle w:val="NormaleWeb"/>
        <w:spacing w:line="225" w:lineRule="atLeast"/>
        <w:jc w:val="both"/>
        <w:rPr>
          <w:color w:val="000000"/>
        </w:rPr>
      </w:pPr>
    </w:p>
    <w:p w:rsidR="006A50BF" w:rsidRDefault="006A50BF" w:rsidP="006A50BF">
      <w:pPr>
        <w:pStyle w:val="NormaleWeb"/>
        <w:spacing w:line="225" w:lineRule="atLeast"/>
        <w:jc w:val="both"/>
        <w:rPr>
          <w:color w:val="000000"/>
        </w:rPr>
      </w:pPr>
    </w:p>
    <w:p w:rsidR="006A50BF" w:rsidRDefault="006A50BF" w:rsidP="006A50BF">
      <w:pPr>
        <w:pStyle w:val="NormaleWeb"/>
        <w:spacing w:line="225" w:lineRule="atLeast"/>
        <w:jc w:val="both"/>
        <w:rPr>
          <w:color w:val="000000"/>
        </w:rPr>
      </w:pPr>
    </w:p>
    <w:p w:rsidR="007F03CD" w:rsidRDefault="007F03CD" w:rsidP="007F03CD">
      <w:pPr>
        <w:pStyle w:val="NormaleWeb"/>
        <w:spacing w:line="225" w:lineRule="atLeast"/>
        <w:ind w:left="720"/>
        <w:jc w:val="both"/>
        <w:rPr>
          <w:color w:val="000000"/>
        </w:rPr>
      </w:pPr>
      <w:r>
        <w:rPr>
          <w:color w:val="000000"/>
        </w:rPr>
        <w:lastRenderedPageBreak/>
        <w:t>Il modello in questione è un GDP 175 ed ha le seguenti caratteristiche specifiche:</w:t>
      </w: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1"/>
        <w:gridCol w:w="930"/>
        <w:gridCol w:w="1220"/>
        <w:gridCol w:w="818"/>
        <w:gridCol w:w="688"/>
        <w:gridCol w:w="590"/>
        <w:gridCol w:w="487"/>
        <w:gridCol w:w="487"/>
        <w:gridCol w:w="487"/>
      </w:tblGrid>
      <w:tr w:rsidR="00E53EE9" w:rsidRPr="006A50BF" w:rsidTr="00E53EE9">
        <w:trPr>
          <w:trHeight w:val="776"/>
        </w:trPr>
        <w:tc>
          <w:tcPr>
            <w:tcW w:w="2048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Schema</w:t>
            </w:r>
          </w:p>
        </w:tc>
        <w:tc>
          <w:tcPr>
            <w:tcW w:w="48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Superficie riscaldata (</w:t>
            </w:r>
            <w:proofErr w:type="spellStart"/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m²</w:t>
            </w:r>
            <w:proofErr w:type="spellEnd"/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)</w:t>
            </w:r>
          </w:p>
        </w:tc>
        <w:tc>
          <w:tcPr>
            <w:tcW w:w="63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Pressione di bollo (bar)</w:t>
            </w:r>
          </w:p>
        </w:tc>
        <w:tc>
          <w:tcPr>
            <w:tcW w:w="42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E53EE9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</w:p>
          <w:p w:rsidR="00E53EE9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Pressione nominale</w:t>
            </w:r>
          </w:p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(bar)</w:t>
            </w:r>
          </w:p>
        </w:tc>
        <w:tc>
          <w:tcPr>
            <w:tcW w:w="35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proofErr w:type="spellStart"/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Prod</w:t>
            </w:r>
            <w:proofErr w:type="spellEnd"/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. vapore regime normale (kg/h)</w:t>
            </w:r>
          </w:p>
        </w:tc>
        <w:tc>
          <w:tcPr>
            <w:tcW w:w="30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proofErr w:type="spellStart"/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Prod</w:t>
            </w:r>
            <w:proofErr w:type="spellEnd"/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. vapore regime spinto (kg/h)</w:t>
            </w:r>
          </w:p>
        </w:tc>
        <w:tc>
          <w:tcPr>
            <w:tcW w:w="25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A</w:t>
            </w: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br/>
              <w:t>(mm)</w:t>
            </w:r>
          </w:p>
        </w:tc>
        <w:tc>
          <w:tcPr>
            <w:tcW w:w="25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B</w:t>
            </w: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br/>
              <w:t>(mm)</w:t>
            </w:r>
          </w:p>
        </w:tc>
        <w:tc>
          <w:tcPr>
            <w:tcW w:w="25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C</w:t>
            </w: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br/>
              <w:t>(mm)</w:t>
            </w:r>
          </w:p>
        </w:tc>
      </w:tr>
      <w:tr w:rsidR="00E53EE9" w:rsidRPr="006A50BF" w:rsidTr="00E53EE9">
        <w:trPr>
          <w:trHeight w:val="198"/>
        </w:trPr>
        <w:tc>
          <w:tcPr>
            <w:tcW w:w="2048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476500" cy="1171575"/>
                  <wp:effectExtent l="19050" t="0" r="0" b="0"/>
                  <wp:docPr id="1" name="Immagine 1" descr="Generatori di vapore mod. GDP - schem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neratori di vapore mod. GDP - schem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GDP175</w:t>
            </w:r>
          </w:p>
        </w:tc>
        <w:tc>
          <w:tcPr>
            <w:tcW w:w="48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5B4C4E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4</w:t>
            </w:r>
            <w:r w:rsidR="00CD4AE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5</w:t>
            </w:r>
          </w:p>
        </w:tc>
        <w:tc>
          <w:tcPr>
            <w:tcW w:w="63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5B4C4E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15</w:t>
            </w:r>
          </w:p>
        </w:tc>
        <w:tc>
          <w:tcPr>
            <w:tcW w:w="42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E53EE9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</w:p>
          <w:p w:rsidR="00E53EE9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</w:p>
          <w:p w:rsidR="00E53EE9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</w:p>
          <w:p w:rsidR="00E53EE9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</w:p>
          <w:p w:rsidR="00E53EE9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</w:p>
          <w:p w:rsidR="00E53EE9" w:rsidRDefault="005B4C4E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11</w:t>
            </w:r>
          </w:p>
        </w:tc>
        <w:tc>
          <w:tcPr>
            <w:tcW w:w="35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1</w:t>
            </w:r>
            <w:r w:rsidR="005B4C4E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500</w:t>
            </w:r>
          </w:p>
        </w:tc>
        <w:tc>
          <w:tcPr>
            <w:tcW w:w="30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2</w:t>
            </w: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000</w:t>
            </w:r>
          </w:p>
        </w:tc>
        <w:tc>
          <w:tcPr>
            <w:tcW w:w="25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3250</w:t>
            </w:r>
          </w:p>
        </w:tc>
        <w:tc>
          <w:tcPr>
            <w:tcW w:w="25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2610</w:t>
            </w:r>
          </w:p>
        </w:tc>
        <w:tc>
          <w:tcPr>
            <w:tcW w:w="25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53EE9" w:rsidRPr="006A50BF" w:rsidRDefault="00E53EE9" w:rsidP="006A50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</w:pPr>
            <w:r w:rsidRPr="006A50B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bidi="ar-SA"/>
              </w:rPr>
              <w:t>6500</w:t>
            </w:r>
          </w:p>
        </w:tc>
      </w:tr>
    </w:tbl>
    <w:p w:rsidR="006A50BF" w:rsidRDefault="006A50BF" w:rsidP="006A50BF">
      <w:pPr>
        <w:pStyle w:val="NormaleWeb"/>
        <w:spacing w:line="225" w:lineRule="atLeast"/>
        <w:jc w:val="both"/>
        <w:rPr>
          <w:color w:val="000000"/>
        </w:rPr>
      </w:pPr>
    </w:p>
    <w:p w:rsidR="007F03CD" w:rsidRPr="007F03CD" w:rsidRDefault="007F03CD" w:rsidP="007F0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50BF" w:rsidRDefault="006A50BF" w:rsidP="006A50BF">
      <w:pPr>
        <w:pStyle w:val="NormaleWeb"/>
        <w:spacing w:line="225" w:lineRule="atLeast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noProof/>
          <w:color w:val="000000"/>
          <w:sz w:val="17"/>
          <w:szCs w:val="17"/>
        </w:rPr>
        <w:drawing>
          <wp:inline distT="0" distB="0" distL="0" distR="0">
            <wp:extent cx="2476500" cy="1790700"/>
            <wp:effectExtent l="19050" t="0" r="0" b="0"/>
            <wp:docPr id="6" name="Immagine 6" descr="Generatori di vapore mod. G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neratori di vapore mod. GD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0BF" w:rsidRDefault="006A50BF" w:rsidP="006A50BF">
      <w:pPr>
        <w:pStyle w:val="NormaleWeb"/>
        <w:spacing w:line="225" w:lineRule="atLeast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noProof/>
          <w:color w:val="000000"/>
          <w:sz w:val="17"/>
          <w:szCs w:val="17"/>
        </w:rPr>
        <w:drawing>
          <wp:inline distT="0" distB="0" distL="0" distR="0">
            <wp:extent cx="2476500" cy="1304925"/>
            <wp:effectExtent l="19050" t="0" r="0" b="0"/>
            <wp:docPr id="7" name="Immagine 7" descr="Generatori di vapore mod. GDP - sc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neratori di vapore mod. GDP - schem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5F4" w:rsidRPr="00623D75" w:rsidRDefault="006A50BF" w:rsidP="00623D75">
      <w:pPr>
        <w:pStyle w:val="NormaleWeb"/>
        <w:spacing w:line="225" w:lineRule="atLeast"/>
        <w:rPr>
          <w:color w:val="000000"/>
        </w:rPr>
      </w:pPr>
      <w:r w:rsidRPr="006A50BF">
        <w:rPr>
          <w:color w:val="000000"/>
          <w:u w:val="single"/>
        </w:rPr>
        <w:t>DESCRIZIONE DEGLI ELEMENTI</w:t>
      </w:r>
      <w:r w:rsidRPr="006A50BF">
        <w:rPr>
          <w:rStyle w:val="apple-converted-space"/>
          <w:color w:val="000000"/>
          <w:u w:val="single"/>
        </w:rPr>
        <w:t> </w:t>
      </w:r>
      <w:r w:rsidRPr="006A50BF">
        <w:rPr>
          <w:color w:val="000000"/>
        </w:rPr>
        <w:br/>
      </w:r>
      <w:r w:rsidRPr="006A50BF">
        <w:rPr>
          <w:color w:val="000000"/>
        </w:rPr>
        <w:br/>
        <w:t>1. Bruciatore.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 xml:space="preserve">2. Quadro </w:t>
      </w:r>
      <w:proofErr w:type="spellStart"/>
      <w:r w:rsidRPr="006A50BF">
        <w:rPr>
          <w:color w:val="000000"/>
        </w:rPr>
        <w:t>eletrico</w:t>
      </w:r>
      <w:proofErr w:type="spellEnd"/>
      <w:r w:rsidRPr="006A50BF">
        <w:rPr>
          <w:color w:val="000000"/>
        </w:rPr>
        <w:t xml:space="preserve"> comando.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3. Elettropompa d’alimentazione.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4. Regolatore di livello.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 xml:space="preserve">5. </w:t>
      </w:r>
      <w:proofErr w:type="spellStart"/>
      <w:r w:rsidRPr="006A50BF">
        <w:rPr>
          <w:color w:val="000000"/>
        </w:rPr>
        <w:t>Elettrosonda</w:t>
      </w:r>
      <w:proofErr w:type="spellEnd"/>
      <w:r w:rsidRPr="006A50BF">
        <w:rPr>
          <w:color w:val="000000"/>
        </w:rPr>
        <w:t xml:space="preserve"> blocco bruciatore.</w:t>
      </w:r>
      <w:r w:rsidRPr="006A50BF">
        <w:rPr>
          <w:color w:val="000000"/>
        </w:rPr>
        <w:br/>
        <w:t>6. Pressostati di lavoro.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7. Pressostato di blocco.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8. Iniettore.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9. Valvole di sicurezza.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10. Valvola di alimentazione.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11. Valvole di scarico.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</w:r>
      <w:r w:rsidRPr="006A50BF">
        <w:rPr>
          <w:color w:val="000000"/>
        </w:rPr>
        <w:lastRenderedPageBreak/>
        <w:t>12. Indicatori di livello.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13. Manometro.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14. Filtro pompa.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15. Valvola di ritegno verticale.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16. Rubinetto intercettazione iniettore.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17. Valvola scarico regolatore di livello.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18. Valvola d’intercettazione vapore iniettore.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19. Valvola presa vapore secondaria.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20. Valvola di ritegno.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21. Valvola presa vapore principale.</w:t>
      </w:r>
      <w:r w:rsidRPr="006A50BF">
        <w:rPr>
          <w:rStyle w:val="apple-converted-space"/>
          <w:color w:val="000000"/>
        </w:rPr>
        <w:t> </w:t>
      </w:r>
      <w:r w:rsidRPr="006A50BF">
        <w:rPr>
          <w:color w:val="000000"/>
        </w:rPr>
        <w:br/>
        <w:t>22. Porta antiscoppio ed ispezione.</w:t>
      </w:r>
      <w:r w:rsidRPr="006A50BF">
        <w:rPr>
          <w:rStyle w:val="apple-converted-space"/>
          <w:color w:val="000000"/>
        </w:rPr>
        <w:t> </w:t>
      </w:r>
    </w:p>
    <w:p w:rsidR="009831E8" w:rsidRDefault="009831E8" w:rsidP="009831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generatore di vapore </w:t>
      </w:r>
      <w:r w:rsidR="00E53EE9">
        <w:rPr>
          <w:rFonts w:ascii="Times New Roman" w:hAnsi="Times New Roman" w:cs="Times New Roman"/>
          <w:sz w:val="24"/>
          <w:szCs w:val="24"/>
        </w:rPr>
        <w:t>è alimentato con nafta con potere calorifico inferiore dichiarato dal fornitore pari a Hi=40.8 MJ/Kg e calore specifico a pressione costante c</w:t>
      </w:r>
      <w:r w:rsidR="00E53EE9">
        <w:rPr>
          <w:rFonts w:ascii="Times New Roman" w:hAnsi="Times New Roman" w:cs="Times New Roman"/>
          <w:sz w:val="24"/>
          <w:szCs w:val="24"/>
          <w:vertAlign w:val="subscript"/>
        </w:rPr>
        <w:t>p</w:t>
      </w:r>
      <w:r w:rsidR="005B4C4E">
        <w:rPr>
          <w:rFonts w:ascii="Times New Roman" w:hAnsi="Times New Roman" w:cs="Times New Roman"/>
          <w:sz w:val="24"/>
          <w:szCs w:val="24"/>
          <w:vertAlign w:val="subscript"/>
        </w:rPr>
        <w:t>_comb</w:t>
      </w:r>
      <w:r w:rsidR="00E53EE9">
        <w:rPr>
          <w:rFonts w:ascii="Times New Roman" w:hAnsi="Times New Roman" w:cs="Times New Roman"/>
          <w:sz w:val="24"/>
          <w:szCs w:val="24"/>
        </w:rPr>
        <w:t>=0.00193 MJ/</w:t>
      </w:r>
      <w:proofErr w:type="spellStart"/>
      <w:r w:rsidR="00E53EE9">
        <w:rPr>
          <w:rFonts w:ascii="Times New Roman" w:hAnsi="Times New Roman" w:cs="Times New Roman"/>
          <w:sz w:val="24"/>
          <w:szCs w:val="24"/>
        </w:rPr>
        <w:t>Kg°C</w:t>
      </w:r>
      <w:proofErr w:type="spellEnd"/>
      <w:r w:rsidR="00E53EE9">
        <w:rPr>
          <w:rFonts w:ascii="Times New Roman" w:hAnsi="Times New Roman" w:cs="Times New Roman"/>
          <w:sz w:val="24"/>
          <w:szCs w:val="24"/>
        </w:rPr>
        <w:t>.</w:t>
      </w:r>
    </w:p>
    <w:p w:rsidR="00016E9A" w:rsidRDefault="00984EF3" w:rsidP="009831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perdite in un generatore di vapore sono imputabili generalmente a</w:t>
      </w:r>
      <w:r w:rsidR="00016E9A">
        <w:rPr>
          <w:rFonts w:ascii="Times New Roman" w:hAnsi="Times New Roman" w:cs="Times New Roman"/>
          <w:sz w:val="24"/>
          <w:szCs w:val="24"/>
        </w:rPr>
        <w:t>:</w:t>
      </w:r>
    </w:p>
    <w:p w:rsidR="00016E9A" w:rsidRPr="00016E9A" w:rsidRDefault="00016E9A" w:rsidP="00016E9A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perdite al camino per calore sensibile. Tale aliquota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più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rilevante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quanto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 xml:space="preserve">legata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alla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temperatura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fumi uscenti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dal camino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che, necessariamente</w:t>
      </w:r>
      <w:r w:rsidR="00BD171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 xml:space="preserve">disperderanno una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parte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dell’energia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prodotta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 xml:space="preserve">dalla combustione.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</w:p>
    <w:p w:rsidR="00016E9A" w:rsidRPr="00016E9A" w:rsidRDefault="00016E9A" w:rsidP="00016E9A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perdite per incombusti. Se si impiega combustibile solido</w:t>
      </w:r>
      <w:r w:rsidR="00BD171C">
        <w:rPr>
          <w:rFonts w:ascii="Times New Roman" w:hAnsi="Times New Roman" w:cs="Times New Roman"/>
          <w:sz w:val="24"/>
          <w:szCs w:val="24"/>
        </w:rPr>
        <w:t>, la parte più minuta di questo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cade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nel cenerario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attraverso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gli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interstizi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griglia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senza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 xml:space="preserve">bruciare,mentre, nel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caso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di un combustibile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liquido,qualche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gocciolina 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disperde entro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la camera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 xml:space="preserve">di combustione.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 xml:space="preserve">L’entità di tali perdite dipende quindi dalla forma del focolare, dalle sue </w:t>
      </w:r>
    </w:p>
    <w:p w:rsidR="00BD171C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dimensioni,dal tipo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di combustibile utilizzato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dalla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condotta</w:t>
      </w:r>
      <w:r>
        <w:rPr>
          <w:rFonts w:ascii="Times New Roman" w:hAnsi="Times New Roman" w:cs="Times New Roman"/>
          <w:sz w:val="24"/>
          <w:szCs w:val="24"/>
        </w:rPr>
        <w:t xml:space="preserve"> di combustione.</w:t>
      </w:r>
      <w:r w:rsidRPr="00016E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</w:p>
    <w:p w:rsidR="00016E9A" w:rsidRPr="00016E9A" w:rsidRDefault="00016E9A" w:rsidP="00016E9A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 xml:space="preserve">perdite al camino per calore latente. Se è scarsa la quantità di aria comburente, la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reazione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del carbonio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è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incompleta con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formazione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di ossido(anziché</w:t>
      </w:r>
      <w:r>
        <w:rPr>
          <w:rFonts w:ascii="Times New Roman" w:hAnsi="Times New Roman" w:cs="Times New Roman"/>
          <w:sz w:val="24"/>
          <w:szCs w:val="24"/>
        </w:rPr>
        <w:t xml:space="preserve"> di anidride)</w:t>
      </w:r>
      <w:r w:rsidR="00BD171C"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;questo ossido</w:t>
      </w:r>
      <w:r w:rsidR="00BD171C">
        <w:rPr>
          <w:rFonts w:ascii="Times New Roman" w:hAnsi="Times New Roman" w:cs="Times New Roman"/>
          <w:sz w:val="24"/>
          <w:szCs w:val="24"/>
        </w:rPr>
        <w:br/>
      </w:r>
      <w:r w:rsidRPr="00016E9A">
        <w:rPr>
          <w:rFonts w:ascii="Times New Roman" w:hAnsi="Times New Roman" w:cs="Times New Roman"/>
          <w:sz w:val="24"/>
          <w:szCs w:val="24"/>
        </w:rPr>
        <w:t>però rimane</w:t>
      </w:r>
      <w:r w:rsidR="00BD171C"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incluso nei prodotti della combustione e sfugge attraverso il camino disperdendo una certa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>quantità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9A">
        <w:rPr>
          <w:rFonts w:ascii="Times New Roman" w:hAnsi="Times New Roman" w:cs="Times New Roman"/>
          <w:sz w:val="24"/>
          <w:szCs w:val="24"/>
        </w:rPr>
        <w:t xml:space="preserve">di calore.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</w:p>
    <w:p w:rsidR="00016E9A" w:rsidRPr="00016E9A" w:rsidRDefault="00016E9A" w:rsidP="00016E9A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 xml:space="preserve">perdite per irraggiamento. Vengono così denominate le perdite dovute all’inevitabile </w:t>
      </w:r>
    </w:p>
    <w:p w:rsidR="00016E9A" w:rsidRP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 xml:space="preserve">scambio termico tra il generatore di vapore e l’ambiente, anche se opportunamente </w:t>
      </w:r>
    </w:p>
    <w:p w:rsidR="00016E9A" w:rsidRDefault="00016E9A" w:rsidP="00016E9A">
      <w:pPr>
        <w:rPr>
          <w:rFonts w:ascii="Times New Roman" w:hAnsi="Times New Roman" w:cs="Times New Roman"/>
          <w:sz w:val="24"/>
          <w:szCs w:val="24"/>
        </w:rPr>
      </w:pPr>
      <w:r w:rsidRPr="00016E9A">
        <w:rPr>
          <w:rFonts w:ascii="Times New Roman" w:hAnsi="Times New Roman" w:cs="Times New Roman"/>
          <w:sz w:val="24"/>
          <w:szCs w:val="24"/>
        </w:rPr>
        <w:t>coibentato.</w:t>
      </w:r>
      <w:r w:rsidR="005B4C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71C" w:rsidRDefault="00BD171C" w:rsidP="00016E9A">
      <w:pPr>
        <w:rPr>
          <w:rFonts w:ascii="Times New Roman" w:hAnsi="Times New Roman" w:cs="Times New Roman"/>
          <w:sz w:val="24"/>
          <w:szCs w:val="24"/>
        </w:rPr>
      </w:pPr>
    </w:p>
    <w:p w:rsidR="009831E8" w:rsidRDefault="00EC1F5D" w:rsidP="009831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 misurare il rendimento di queste macchine si possono usare due metodi:</w:t>
      </w:r>
    </w:p>
    <w:p w:rsidR="00EC1F5D" w:rsidRDefault="00EC1F5D" w:rsidP="00EC1F5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Diretto: bisogna misurare con precisione il consumo di combustibile</w:t>
      </w:r>
    </w:p>
    <w:p w:rsidR="00EC1F5D" w:rsidRDefault="00EC1F5D" w:rsidP="00EC1F5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Inverso: si assume che le perdite coincidano con l’energia termica residua dei fumi(calore sensibile). Non è necessario misurare il consumo di combustibile. Si devono misurare l’eccesso di aria (analizzando la composizione chimica dei gas di scarico) e le temperature di ingresso e uscita dei fumi.</w:t>
      </w:r>
    </w:p>
    <w:p w:rsidR="00EC1F5D" w:rsidRDefault="00EC1F5D" w:rsidP="00EC1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questo caso ho preferito usare un metodo diretto per collaudare il generatore di vapore in questione; vediamo come si procede e</w:t>
      </w:r>
      <w:r w:rsidR="00BD171C">
        <w:rPr>
          <w:rFonts w:ascii="Times New Roman" w:hAnsi="Times New Roman" w:cs="Times New Roman"/>
          <w:sz w:val="24"/>
          <w:szCs w:val="24"/>
        </w:rPr>
        <w:t xml:space="preserve"> di</w:t>
      </w:r>
      <w:r>
        <w:rPr>
          <w:rFonts w:ascii="Times New Roman" w:hAnsi="Times New Roman" w:cs="Times New Roman"/>
          <w:sz w:val="24"/>
          <w:szCs w:val="24"/>
        </w:rPr>
        <w:t xml:space="preserve"> quali grandezze necessito per il calcolo.</w:t>
      </w:r>
    </w:p>
    <w:p w:rsidR="00EC1F5D" w:rsidRDefault="00EC1F5D" w:rsidP="00EC1F5D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η=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comb</m:t>
                      </m:r>
                    </m:sub>
                  </m:sSub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Hi</m:t>
              </m:r>
            </m:den>
          </m:f>
        </m:oMath>
      </m:oMathPara>
    </w:p>
    <w:p w:rsidR="004164EB" w:rsidRDefault="001B1880" w:rsidP="00EC1F5D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η=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mb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=1-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comb</m:t>
                          </m:r>
                        </m:sub>
                      </m:sSub>
                    </m:e>
                  </m:acc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comb</m:t>
                      </m:r>
                    </m:sub>
                  </m:sSub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(Hi+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</m:den>
          </m:f>
        </m:oMath>
      </m:oMathPara>
    </w:p>
    <w:p w:rsidR="004164EB" w:rsidRDefault="004164EB" w:rsidP="00EC1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definendo il rapporto di miscela </w:t>
      </w:r>
      <m:oMath>
        <m:r>
          <w:rPr>
            <w:rFonts w:ascii="Cambria Math" w:hAnsi="Cambria Math" w:cs="Times New Roman"/>
            <w:sz w:val="24"/>
            <w:szCs w:val="24"/>
          </w:rPr>
          <m:t>α=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sub>
                </m:sSub>
              </m:e>
            </m:acc>
          </m:num>
          <m:den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sub>
                </m:sSub>
              </m:e>
            </m:acc>
          </m:den>
        </m:f>
      </m:oMath>
      <w:r w:rsidR="00984EF3">
        <w:rPr>
          <w:rFonts w:ascii="Times New Roman" w:hAnsi="Times New Roman" w:cs="Times New Roman"/>
          <w:sz w:val="24"/>
          <w:szCs w:val="24"/>
        </w:rPr>
        <w:t xml:space="preserve"> e trascurando il termine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comb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016E9A">
        <w:rPr>
          <w:rFonts w:ascii="Times New Roman" w:hAnsi="Times New Roman" w:cs="Times New Roman"/>
          <w:sz w:val="24"/>
          <w:szCs w:val="24"/>
        </w:rPr>
        <w:t>essendo le perdite al camino per calore sensibile di gran lunga superiori a queste otteniamo in definitiva:</w:t>
      </w:r>
    </w:p>
    <w:p w:rsidR="00623D75" w:rsidRDefault="00984EF3" w:rsidP="00623D75">
      <w:pPr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η=1-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(1+α)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Hi+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comb</m:t>
                  </m:r>
                </m:sub>
              </m:sSub>
            </m:den>
          </m:f>
        </m:oMath>
      </m:oMathPara>
    </w:p>
    <w:p w:rsidR="00016E9A" w:rsidRDefault="00623D75" w:rsidP="00623D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casa costruttrice ha dichiarato</w:t>
      </w:r>
      <w:r w:rsidR="000719FC">
        <w:rPr>
          <w:rFonts w:ascii="Times New Roman" w:hAnsi="Times New Roman" w:cs="Times New Roman"/>
          <w:sz w:val="24"/>
          <w:szCs w:val="24"/>
        </w:rPr>
        <w:t xml:space="preserve"> un rendimento pari all’ 81</w:t>
      </w:r>
      <w:r>
        <w:rPr>
          <w:rFonts w:ascii="Times New Roman" w:hAnsi="Times New Roman" w:cs="Times New Roman"/>
          <w:sz w:val="24"/>
          <w:szCs w:val="24"/>
        </w:rPr>
        <w:t xml:space="preserve">% se in camera di combustione </w:t>
      </w:r>
      <w:r w:rsidR="00BD171C">
        <w:rPr>
          <w:rFonts w:ascii="Times New Roman" w:hAnsi="Times New Roman" w:cs="Times New Roman"/>
          <w:sz w:val="24"/>
          <w:szCs w:val="24"/>
        </w:rPr>
        <w:t xml:space="preserve">viene </w:t>
      </w:r>
      <w:r>
        <w:rPr>
          <w:rFonts w:ascii="Times New Roman" w:hAnsi="Times New Roman" w:cs="Times New Roman"/>
          <w:sz w:val="24"/>
          <w:szCs w:val="24"/>
        </w:rPr>
        <w:t>bruciata nafta.</w:t>
      </w:r>
    </w:p>
    <w:p w:rsidR="00016E9A" w:rsidRDefault="00016E9A" w:rsidP="005B4C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serve dunque misurare sul generatore di </w:t>
      </w:r>
      <w:r w:rsidR="000719FC">
        <w:rPr>
          <w:rFonts w:ascii="Times New Roman" w:hAnsi="Times New Roman" w:cs="Times New Roman"/>
          <w:sz w:val="24"/>
          <w:szCs w:val="24"/>
        </w:rPr>
        <w:t>vapore la temperatura dell’aria all’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="005B4C4E">
        <w:rPr>
          <w:rFonts w:ascii="Times New Roman" w:hAnsi="Times New Roman" w:cs="Times New Roman"/>
          <w:sz w:val="24"/>
          <w:szCs w:val="24"/>
        </w:rPr>
        <w:t>gresso</w:t>
      </w:r>
      <w:r w:rsidR="000719FC">
        <w:rPr>
          <w:rFonts w:ascii="Times New Roman" w:hAnsi="Times New Roman" w:cs="Times New Roman"/>
          <w:sz w:val="24"/>
          <w:szCs w:val="24"/>
        </w:rPr>
        <w:t xml:space="preserve"> della camera di combustione</w:t>
      </w:r>
      <w:r w:rsidR="005B4C4E">
        <w:rPr>
          <w:rFonts w:ascii="Times New Roman" w:hAnsi="Times New Roman" w:cs="Times New Roman"/>
          <w:sz w:val="24"/>
          <w:szCs w:val="24"/>
        </w:rPr>
        <w:t xml:space="preserve"> e quella dei fumi al camino, il rapporto di miscela o le due portate massiche di aria e combustibile e l’</w:t>
      </w:r>
      <w:proofErr w:type="spellStart"/>
      <w:r w:rsidR="005B4C4E">
        <w:rPr>
          <w:rFonts w:ascii="Times New Roman" w:hAnsi="Times New Roman" w:cs="Times New Roman"/>
          <w:sz w:val="24"/>
          <w:szCs w:val="24"/>
        </w:rPr>
        <w:t>entalpia</w:t>
      </w:r>
      <w:proofErr w:type="spellEnd"/>
      <w:r w:rsidR="005B4C4E">
        <w:rPr>
          <w:rFonts w:ascii="Times New Roman" w:hAnsi="Times New Roman" w:cs="Times New Roman"/>
          <w:sz w:val="24"/>
          <w:szCs w:val="24"/>
        </w:rPr>
        <w:t>, ovvero la temperatura, del carburante</w:t>
      </w:r>
      <w:r w:rsidR="00BD171C">
        <w:rPr>
          <w:rFonts w:ascii="Times New Roman" w:hAnsi="Times New Roman" w:cs="Times New Roman"/>
          <w:sz w:val="24"/>
          <w:szCs w:val="24"/>
        </w:rPr>
        <w:t>,</w:t>
      </w:r>
      <w:r w:rsidR="005B4C4E">
        <w:rPr>
          <w:rFonts w:ascii="Times New Roman" w:hAnsi="Times New Roman" w:cs="Times New Roman"/>
          <w:sz w:val="24"/>
          <w:szCs w:val="24"/>
        </w:rPr>
        <w:t xml:space="preserve"> essendo le due grandez</w:t>
      </w:r>
      <w:r w:rsidR="00BD171C">
        <w:rPr>
          <w:rFonts w:ascii="Times New Roman" w:hAnsi="Times New Roman" w:cs="Times New Roman"/>
          <w:sz w:val="24"/>
          <w:szCs w:val="24"/>
        </w:rPr>
        <w:t>z</w:t>
      </w:r>
      <w:r w:rsidR="005B4C4E">
        <w:rPr>
          <w:rFonts w:ascii="Times New Roman" w:hAnsi="Times New Roman" w:cs="Times New Roman"/>
          <w:sz w:val="24"/>
          <w:szCs w:val="24"/>
        </w:rPr>
        <w:t xml:space="preserve">e termodinamiche legate dalla relazione </w:t>
      </w:r>
      <w:proofErr w:type="spellStart"/>
      <w:r w:rsidR="005B4C4E">
        <w:rPr>
          <w:rFonts w:ascii="Times New Roman" w:hAnsi="Times New Roman" w:cs="Times New Roman"/>
          <w:sz w:val="24"/>
          <w:szCs w:val="24"/>
        </w:rPr>
        <w:t>h=</w:t>
      </w:r>
      <m:oMath>
        <w:proofErr w:type="spellEnd"/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</m:t>
        </m:r>
      </m:oMath>
      <w:r w:rsidR="005B4C4E">
        <w:rPr>
          <w:rFonts w:ascii="Times New Roman" w:hAnsi="Times New Roman" w:cs="Times New Roman"/>
          <w:sz w:val="24"/>
          <w:szCs w:val="24"/>
        </w:rPr>
        <w:t>.</w:t>
      </w:r>
    </w:p>
    <w:p w:rsidR="004164EB" w:rsidRDefault="00CD4AE0" w:rsidP="00EC1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le nostre misure di temperatura useremo delle termocoppie tipo N, stabili anche alle alte temperature, acquistate presso l’</w:t>
      </w:r>
      <w:proofErr w:type="spellStart"/>
      <w:r>
        <w:rPr>
          <w:rFonts w:ascii="Times New Roman" w:hAnsi="Times New Roman" w:cs="Times New Roman"/>
          <w:sz w:val="24"/>
          <w:szCs w:val="24"/>
        </w:rPr>
        <w:t>Alloy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Engineering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mentre per misurare le portate userò dei </w:t>
      </w:r>
      <w:proofErr w:type="spellStart"/>
      <w:r>
        <w:rPr>
          <w:rFonts w:ascii="Times New Roman" w:hAnsi="Times New Roman" w:cs="Times New Roman"/>
          <w:sz w:val="24"/>
          <w:szCs w:val="24"/>
        </w:rPr>
        <w:t>Pitot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multipli acquistati presso l’</w:t>
      </w:r>
      <w:proofErr w:type="spellStart"/>
      <w:r>
        <w:rPr>
          <w:rFonts w:ascii="Times New Roman" w:hAnsi="Times New Roman" w:cs="Times New Roman"/>
          <w:sz w:val="24"/>
          <w:szCs w:val="24"/>
        </w:rPr>
        <w:t>Ital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In allegato a questo documento saranno forniti </w:t>
      </w:r>
      <w:r w:rsidR="00623D75">
        <w:rPr>
          <w:rFonts w:ascii="Times New Roman" w:hAnsi="Times New Roman" w:cs="Times New Roman"/>
          <w:sz w:val="24"/>
          <w:szCs w:val="24"/>
        </w:rPr>
        <w:t xml:space="preserve">le normative rispettate durante le misurazioni, </w:t>
      </w:r>
      <w:r>
        <w:rPr>
          <w:rFonts w:ascii="Times New Roman" w:hAnsi="Times New Roman" w:cs="Times New Roman"/>
          <w:sz w:val="24"/>
          <w:szCs w:val="24"/>
        </w:rPr>
        <w:t>i numeri di matricola degli strumenti adottati, la loro classe di precisione ed i certificati di taratura.</w:t>
      </w:r>
    </w:p>
    <w:p w:rsidR="00623D75" w:rsidRDefault="00623D75" w:rsidP="00EC1F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D75" w:rsidRDefault="00623D75" w:rsidP="00EC1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misure sono state rilevate dal sottoscritto alla presenza del responsabile del generatore di vapore e del capo officina.</w:t>
      </w:r>
    </w:p>
    <w:p w:rsidR="00BD171C" w:rsidRDefault="00BD171C" w:rsidP="00EC1F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171C" w:rsidRDefault="00BD171C" w:rsidP="00EC1F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171C" w:rsidRDefault="00BD171C" w:rsidP="00EC1F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D75" w:rsidRDefault="00623D75" w:rsidP="00EC1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Sono state fatte 20 misurazioni di ognuna delle grandezze sovra descritte e i risultati saranno elencati di seguito (in allegato al documento i risultati delle singole misure):</w:t>
      </w:r>
    </w:p>
    <w:p w:rsidR="00623D75" w:rsidRDefault="00623D75" w:rsidP="00EC1F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D75" w:rsidRPr="00083D9A" w:rsidRDefault="00C76EE9" w:rsidP="00083D9A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=480°C</m:t>
        </m:r>
      </m:oMath>
    </w:p>
    <w:p w:rsidR="00083D9A" w:rsidRDefault="00C76EE9" w:rsidP="00083D9A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=30°C</m:t>
        </m:r>
      </m:oMath>
    </w:p>
    <w:p w:rsidR="009D6168" w:rsidRPr="00083D9A" w:rsidRDefault="00C76EE9" w:rsidP="00083D9A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comb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=100°C</m:t>
        </m:r>
      </m:oMath>
    </w:p>
    <w:p w:rsidR="00083D9A" w:rsidRPr="00083D9A" w:rsidRDefault="00C76EE9" w:rsidP="00083D9A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acc>
          <m:accPr>
            <m:chr m:val="̇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sub>
            </m:sSub>
          </m:e>
        </m:acc>
        <m:r>
          <w:rPr>
            <w:rFonts w:ascii="Cambria Math" w:hAnsi="Cambria Math" w:cs="Times New Roman"/>
            <w:sz w:val="24"/>
            <w:szCs w:val="24"/>
          </w:rPr>
          <m:t>=2.33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Kg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den>
        </m:f>
      </m:oMath>
    </w:p>
    <w:p w:rsidR="00083D9A" w:rsidRDefault="00C76EE9" w:rsidP="00083D9A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m:oMath>
        <m:acc>
          <m:accPr>
            <m:chr m:val="̇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comb</m:t>
                </m:r>
              </m:sub>
            </m:sSub>
          </m:e>
        </m:acc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="00083D9A" w:rsidRPr="00083D9A">
        <w:rPr>
          <w:rFonts w:ascii="Times New Roman" w:hAnsi="Times New Roman" w:cs="Times New Roman"/>
          <w:sz w:val="24"/>
          <w:szCs w:val="24"/>
        </w:rPr>
        <w:t xml:space="preserve">350 Kg/h da cui </w:t>
      </w:r>
      <m:oMath>
        <m:r>
          <w:rPr>
            <w:rFonts w:ascii="Cambria Math" w:hAnsi="Cambria Math" w:cs="Times New Roman"/>
            <w:sz w:val="24"/>
            <w:szCs w:val="24"/>
          </w:rPr>
          <m:t>α=24</m:t>
        </m:r>
      </m:oMath>
    </w:p>
    <w:p w:rsidR="009D6168" w:rsidRDefault="009D6168" w:rsidP="009D6168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083D9A" w:rsidRDefault="00083D9A" w:rsidP="00083D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671B" w:rsidRDefault="00083D9A" w:rsidP="00083D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Ricordando, dunque, che il calore specifico</w:t>
      </w:r>
      <w:r w:rsidR="000719FC">
        <w:rPr>
          <w:rFonts w:ascii="Times New Roman" w:hAnsi="Times New Roman" w:cs="Times New Roman"/>
          <w:sz w:val="24"/>
          <w:szCs w:val="24"/>
        </w:rPr>
        <w:t xml:space="preserve"> a pressione costante dell’aria è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=1.005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KJ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Kg°C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risulta che </w:t>
      </w:r>
      <w:r w:rsidR="000719FC">
        <w:rPr>
          <w:rFonts w:ascii="Times New Roman" w:hAnsi="Times New Roman" w:cs="Times New Roman"/>
          <w:sz w:val="24"/>
          <w:szCs w:val="24"/>
        </w:rPr>
        <w:t>η=72.42</w:t>
      </w:r>
      <w:r w:rsidR="00CD671B">
        <w:rPr>
          <w:rFonts w:ascii="Times New Roman" w:hAnsi="Times New Roman" w:cs="Times New Roman"/>
          <w:sz w:val="24"/>
          <w:szCs w:val="24"/>
        </w:rPr>
        <w:t xml:space="preserve">% e dunque minore di quanto dichiarato dalla casa costruttrice e </w:t>
      </w:r>
      <w:r w:rsidR="00BD171C">
        <w:rPr>
          <w:rFonts w:ascii="Times New Roman" w:hAnsi="Times New Roman" w:cs="Times New Roman"/>
          <w:sz w:val="24"/>
          <w:szCs w:val="24"/>
        </w:rPr>
        <w:t xml:space="preserve">quindi </w:t>
      </w:r>
      <w:r w:rsidR="00CD671B">
        <w:rPr>
          <w:rFonts w:ascii="Times New Roman" w:hAnsi="Times New Roman" w:cs="Times New Roman"/>
          <w:sz w:val="24"/>
          <w:szCs w:val="24"/>
        </w:rPr>
        <w:t>il collaudo ha dato esito negativo.</w:t>
      </w:r>
    </w:p>
    <w:p w:rsidR="00CD671B" w:rsidRDefault="000719FC" w:rsidP="00083D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migliorare il rendimento potrei abbassare il rapporto di mi</w:t>
      </w:r>
      <w:r w:rsidR="00BD171C">
        <w:rPr>
          <w:rFonts w:ascii="Times New Roman" w:hAnsi="Times New Roman" w:cs="Times New Roman"/>
          <w:sz w:val="24"/>
          <w:szCs w:val="24"/>
        </w:rPr>
        <w:t>scela facendone bruciare una più</w:t>
      </w:r>
      <w:r>
        <w:rPr>
          <w:rFonts w:ascii="Times New Roman" w:hAnsi="Times New Roman" w:cs="Times New Roman"/>
          <w:sz w:val="24"/>
          <w:szCs w:val="24"/>
        </w:rPr>
        <w:t xml:space="preserve"> ricca</w:t>
      </w:r>
      <w:r w:rsidR="00BD171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 questo influenzerebbe la temperatura dei fumi che inevitabilmente si innalzerebbe e dunque l’</w:t>
      </w:r>
      <w:proofErr w:type="spellStart"/>
      <w:r>
        <w:rPr>
          <w:rFonts w:ascii="Times New Roman" w:hAnsi="Times New Roman" w:cs="Times New Roman"/>
          <w:sz w:val="24"/>
          <w:szCs w:val="24"/>
        </w:rPr>
        <w:t>Osla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Sud </w:t>
      </w:r>
      <w:proofErr w:type="spellStart"/>
      <w:r>
        <w:rPr>
          <w:rFonts w:ascii="Times New Roman" w:hAnsi="Times New Roman" w:cs="Times New Roman"/>
          <w:sz w:val="24"/>
          <w:szCs w:val="24"/>
        </w:rPr>
        <w:t>S.p.a.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dovrebbe</w:t>
      </w:r>
      <w:r w:rsidR="00CD671B">
        <w:rPr>
          <w:rFonts w:ascii="Times New Roman" w:hAnsi="Times New Roman" w:cs="Times New Roman"/>
          <w:sz w:val="24"/>
          <w:szCs w:val="24"/>
        </w:rPr>
        <w:t xml:space="preserve"> contattare la MAS snc e farsi mandare sul posto una squadra di manutenzione</w:t>
      </w:r>
      <w:r w:rsidR="00721D2B">
        <w:rPr>
          <w:rFonts w:ascii="Times New Roman" w:hAnsi="Times New Roman" w:cs="Times New Roman"/>
          <w:sz w:val="24"/>
          <w:szCs w:val="24"/>
        </w:rPr>
        <w:t>. Si deve tener</w:t>
      </w:r>
      <w:r w:rsidR="00CD671B">
        <w:rPr>
          <w:rFonts w:ascii="Times New Roman" w:hAnsi="Times New Roman" w:cs="Times New Roman"/>
          <w:sz w:val="24"/>
          <w:szCs w:val="24"/>
        </w:rPr>
        <w:t xml:space="preserve"> conto anche del fatto che</w:t>
      </w:r>
      <w:r w:rsidR="00721D2B">
        <w:rPr>
          <w:rFonts w:ascii="Times New Roman" w:hAnsi="Times New Roman" w:cs="Times New Roman"/>
          <w:sz w:val="24"/>
          <w:szCs w:val="24"/>
        </w:rPr>
        <w:t>,</w:t>
      </w:r>
      <w:r w:rsidR="00CD671B">
        <w:rPr>
          <w:rFonts w:ascii="Times New Roman" w:hAnsi="Times New Roman" w:cs="Times New Roman"/>
          <w:sz w:val="24"/>
          <w:szCs w:val="24"/>
        </w:rPr>
        <w:t xml:space="preserve"> secondo i patti contrattuali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671B">
        <w:rPr>
          <w:rFonts w:ascii="Times New Roman" w:hAnsi="Times New Roman" w:cs="Times New Roman"/>
          <w:sz w:val="24"/>
          <w:szCs w:val="24"/>
        </w:rPr>
        <w:t>per deficit di rendimento da quello dichiarato sup</w:t>
      </w:r>
      <w:r w:rsidR="00742064">
        <w:rPr>
          <w:rFonts w:ascii="Times New Roman" w:hAnsi="Times New Roman" w:cs="Times New Roman"/>
          <w:sz w:val="24"/>
          <w:szCs w:val="24"/>
        </w:rPr>
        <w:t>eriore ai 3 pu</w:t>
      </w:r>
      <w:r w:rsidR="00CD671B">
        <w:rPr>
          <w:rFonts w:ascii="Times New Roman" w:hAnsi="Times New Roman" w:cs="Times New Roman"/>
          <w:sz w:val="24"/>
          <w:szCs w:val="24"/>
        </w:rPr>
        <w:t>nti percentuali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671B">
        <w:rPr>
          <w:rFonts w:ascii="Times New Roman" w:hAnsi="Times New Roman" w:cs="Times New Roman"/>
          <w:sz w:val="24"/>
          <w:szCs w:val="24"/>
        </w:rPr>
        <w:t>la riparazione del generatore di vapore è completamente a spese della casa costruttrice.</w:t>
      </w:r>
    </w:p>
    <w:p w:rsidR="00CD671B" w:rsidRDefault="00CD671B" w:rsidP="00083D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671B" w:rsidRDefault="00CD671B" w:rsidP="00083D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Gragnano</w:t>
      </w:r>
      <w:proofErr w:type="spellEnd"/>
      <w:r w:rsidR="00721D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27/04/2013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p w:rsidR="00CD671B" w:rsidRDefault="00CD671B" w:rsidP="00083D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D671B" w:rsidRDefault="00CD671B" w:rsidP="00083D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F11DA" w:rsidRDefault="008F11DA" w:rsidP="00083D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1DA" w:rsidRDefault="008F11DA" w:rsidP="00083D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1DA" w:rsidRDefault="008F11DA" w:rsidP="00083D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1DA" w:rsidRDefault="008F11DA" w:rsidP="00083D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1DA" w:rsidRPr="00083D9A" w:rsidRDefault="008F11DA" w:rsidP="00083D9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F11DA" w:rsidRPr="00083D9A" w:rsidSect="00FD02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3F6A"/>
    <w:multiLevelType w:val="hybridMultilevel"/>
    <w:tmpl w:val="D4D47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074EF"/>
    <w:multiLevelType w:val="hybridMultilevel"/>
    <w:tmpl w:val="84B45EB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264C5F"/>
    <w:multiLevelType w:val="hybridMultilevel"/>
    <w:tmpl w:val="25F22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9116E"/>
    <w:multiLevelType w:val="hybridMultilevel"/>
    <w:tmpl w:val="93B05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931F3"/>
    <w:multiLevelType w:val="hybridMultilevel"/>
    <w:tmpl w:val="0AF6E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082F3F"/>
    <w:multiLevelType w:val="hybridMultilevel"/>
    <w:tmpl w:val="7562C5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2F1088"/>
    <w:multiLevelType w:val="hybridMultilevel"/>
    <w:tmpl w:val="D95C4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E104E"/>
    <w:multiLevelType w:val="multilevel"/>
    <w:tmpl w:val="8B6E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11C63"/>
    <w:rsid w:val="00013EBC"/>
    <w:rsid w:val="00016E9A"/>
    <w:rsid w:val="000370ED"/>
    <w:rsid w:val="000719FC"/>
    <w:rsid w:val="00083D9A"/>
    <w:rsid w:val="001B1880"/>
    <w:rsid w:val="00211C63"/>
    <w:rsid w:val="003246FB"/>
    <w:rsid w:val="004164EB"/>
    <w:rsid w:val="004F45F4"/>
    <w:rsid w:val="005931AF"/>
    <w:rsid w:val="005B4C4E"/>
    <w:rsid w:val="00623D75"/>
    <w:rsid w:val="006A50BF"/>
    <w:rsid w:val="00721D2B"/>
    <w:rsid w:val="00742064"/>
    <w:rsid w:val="007F03CD"/>
    <w:rsid w:val="008707EF"/>
    <w:rsid w:val="008F11DA"/>
    <w:rsid w:val="009831E8"/>
    <w:rsid w:val="00984EF3"/>
    <w:rsid w:val="00987F0B"/>
    <w:rsid w:val="009D6168"/>
    <w:rsid w:val="00AB3610"/>
    <w:rsid w:val="00BD171C"/>
    <w:rsid w:val="00C76EE9"/>
    <w:rsid w:val="00CD4AE0"/>
    <w:rsid w:val="00CD671B"/>
    <w:rsid w:val="00DF1901"/>
    <w:rsid w:val="00E53EE9"/>
    <w:rsid w:val="00EC1F5D"/>
    <w:rsid w:val="00F66A40"/>
    <w:rsid w:val="00FD0243"/>
    <w:rsid w:val="00FF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2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F45F4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4F45F4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45F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7F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pple-converted-space">
    <w:name w:val="apple-converted-space"/>
    <w:basedOn w:val="Carpredefinitoparagrafo"/>
    <w:rsid w:val="006A50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CA8B2-1E4F-4B38-88CC-C9E57C91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Longobardi</dc:creator>
  <cp:lastModifiedBy>Raffaele Longobardi</cp:lastModifiedBy>
  <cp:revision>11</cp:revision>
  <dcterms:created xsi:type="dcterms:W3CDTF">2013-04-26T08:45:00Z</dcterms:created>
  <dcterms:modified xsi:type="dcterms:W3CDTF">2013-04-29T10:47:00Z</dcterms:modified>
</cp:coreProperties>
</file>